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4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Załącznik do 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Uchwały Nr </w:t>
      </w:r>
      <w:r>
        <w:rPr>
          <w:b/>
          <w:iCs/>
        </w:rPr>
        <w:t>XLV/185/20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>Rady Gminy Orchowo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 dnia </w:t>
      </w:r>
      <w:r>
        <w:rPr>
          <w:b/>
          <w:iCs/>
        </w:rPr>
        <w:t>29 grudnia</w:t>
      </w:r>
      <w:r w:rsidRPr="00775616">
        <w:rPr>
          <w:b/>
          <w:iCs/>
        </w:rPr>
        <w:t xml:space="preserve"> 2020</w:t>
      </w:r>
      <w:r>
        <w:rPr>
          <w:b/>
          <w:iCs/>
        </w:rPr>
        <w:t xml:space="preserve"> </w:t>
      </w:r>
      <w:r w:rsidRPr="00775616">
        <w:rPr>
          <w:b/>
          <w:iCs/>
        </w:rPr>
        <w:t>r.</w:t>
      </w:r>
    </w:p>
    <w:p w:rsidR="0076364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:rsidR="00763646" w:rsidRPr="00121DF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:rsidR="00763646" w:rsidRPr="00497114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P R O G R A M   W S P Ó Ł P R A C Y </w:t>
      </w:r>
      <w:r w:rsidRPr="00497114">
        <w:rPr>
          <w:b/>
          <w:sz w:val="28"/>
          <w:szCs w:val="28"/>
        </w:rPr>
        <w:br/>
        <w:t>GMINY ORCHOWO Z ORGANIZACJAMI POZARZĄDOWYMI</w:t>
      </w:r>
    </w:p>
    <w:p w:rsidR="00763646" w:rsidRPr="005F334D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ORAZ PODMIOTAMI, O KTÓRYCH MOWA W ART. 3 UST. 3 USTAWY Z DNIA 24 KWIETNIA 2003 R. O DZIAŁALNOŚCI POŻYTKU PUBLICZNEGO I O </w:t>
      </w:r>
      <w:r w:rsidRPr="005F334D">
        <w:rPr>
          <w:b/>
          <w:sz w:val="28"/>
          <w:szCs w:val="28"/>
        </w:rPr>
        <w:t>WOLONTARIACIE NA ROK 20</w:t>
      </w:r>
      <w:r>
        <w:rPr>
          <w:b/>
          <w:sz w:val="28"/>
          <w:szCs w:val="28"/>
        </w:rPr>
        <w:t>21</w:t>
      </w:r>
      <w:r w:rsidRPr="005F334D">
        <w:rPr>
          <w:b/>
          <w:sz w:val="28"/>
          <w:szCs w:val="28"/>
        </w:rPr>
        <w:t xml:space="preserve"> </w:t>
      </w:r>
    </w:p>
    <w:p w:rsidR="00763646" w:rsidRPr="00121DF6" w:rsidRDefault="00763646" w:rsidP="00763646">
      <w:pPr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 w:rsidRPr="0048233F">
        <w:rPr>
          <w:b/>
        </w:rPr>
        <w:t>§ 1</w:t>
      </w:r>
      <w:r>
        <w:rPr>
          <w:b/>
        </w:rPr>
        <w:t>.</w:t>
      </w:r>
    </w:p>
    <w:p w:rsidR="00763646" w:rsidRPr="008C3C89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 w:rsidRPr="008C3C89">
        <w:rPr>
          <w:b/>
        </w:rPr>
        <w:t>Wstęp</w:t>
      </w:r>
      <w:r>
        <w:rPr>
          <w:b/>
        </w:rPr>
        <w:t>.</w:t>
      </w:r>
    </w:p>
    <w:p w:rsidR="00763646" w:rsidRPr="008C3C89" w:rsidRDefault="00763646" w:rsidP="00763646">
      <w:pPr>
        <w:jc w:val="center"/>
        <w:rPr>
          <w:b/>
        </w:rPr>
      </w:pPr>
    </w:p>
    <w:p w:rsidR="00763646" w:rsidRPr="00FD49E0" w:rsidRDefault="00763646" w:rsidP="00763646">
      <w:pPr>
        <w:spacing w:line="360" w:lineRule="auto"/>
        <w:jc w:val="both"/>
      </w:pPr>
      <w:r>
        <w:tab/>
      </w:r>
      <w:r w:rsidRPr="00FD49E0">
        <w:t>Art. 5</w:t>
      </w:r>
      <w:r>
        <w:t>a pkt. 1 i 2</w:t>
      </w:r>
      <w:r w:rsidRPr="00FD49E0">
        <w:t xml:space="preserve"> ustawy z dnia 24 kwietnia 2003 roku o działalności pożytku publicznego i o wolontariacie (</w:t>
      </w:r>
      <w:r>
        <w:t xml:space="preserve">t. jedn. </w:t>
      </w:r>
      <w:r w:rsidRPr="00FD49E0">
        <w:t xml:space="preserve">Dz. U. </w:t>
      </w:r>
      <w:r>
        <w:t xml:space="preserve">z 2020 r., </w:t>
      </w:r>
      <w:r w:rsidRPr="00FD49E0">
        <w:t xml:space="preserve">poz. </w:t>
      </w:r>
      <w:r>
        <w:t>1057</w:t>
      </w:r>
      <w:r w:rsidRPr="00FD49E0">
        <w:t>) nakłada na jednostki samorządu terytorialnego obowiązek uchwalenia programu współpracy z</w:t>
      </w:r>
      <w:r>
        <w:t xml:space="preserve"> organizacjami</w:t>
      </w:r>
      <w:r w:rsidRPr="00FD49E0">
        <w:t xml:space="preserve"> pozarządowymi oraz podmiotami, o których mowa w art. 3 ust. 3 ww. ustawy.</w:t>
      </w:r>
    </w:p>
    <w:p w:rsidR="00763646" w:rsidRDefault="00763646" w:rsidP="00763646">
      <w:pPr>
        <w:spacing w:line="360" w:lineRule="auto"/>
        <w:jc w:val="both"/>
      </w:pPr>
      <w:r w:rsidRPr="00FD49E0">
        <w:t xml:space="preserve">Priorytetowym zadaniem władz samorządowych Gminy </w:t>
      </w:r>
      <w:r>
        <w:t>Orchowo</w:t>
      </w:r>
      <w:r w:rsidRPr="00FD49E0">
        <w:t xml:space="preserve"> jest rozwój gminy oraz poprawa jakości życia mieszkańców. Dzięki działaniom podejmowanym dotychczas przez podmioty nie zaliczane do sektora finansów publicznych zrealizowano na terenie gminy</w:t>
      </w:r>
      <w:r>
        <w:t xml:space="preserve"> Orchowo </w:t>
      </w:r>
      <w:r w:rsidRPr="00FD49E0">
        <w:t xml:space="preserve">wiele zadań. </w:t>
      </w:r>
    </w:p>
    <w:p w:rsidR="00763646" w:rsidRPr="00FD49E0" w:rsidRDefault="00763646" w:rsidP="00763646">
      <w:pPr>
        <w:spacing w:line="360" w:lineRule="auto"/>
        <w:jc w:val="both"/>
      </w:pPr>
      <w:r w:rsidRPr="00FD49E0">
        <w:t xml:space="preserve">Mając na celu określenie w sposób czytelny zasad i zakresu współpracy z organizacjami poprzez powierzanie bądź wspieranie przez Gminę ustawowych zadań niezbędne jest uchwalenie programu </w:t>
      </w:r>
      <w:r>
        <w:t xml:space="preserve">współpracy </w:t>
      </w:r>
      <w:r w:rsidRPr="00FD49E0">
        <w:t>z organizacjami pozarządowymi oraz innymi podmiotami prowadzącymi działalność pożytku publicznego na 20</w:t>
      </w:r>
      <w:r>
        <w:t xml:space="preserve">21 rok. </w:t>
      </w:r>
    </w:p>
    <w:p w:rsidR="00763646" w:rsidRPr="008C3C89" w:rsidRDefault="00763646" w:rsidP="00763646"/>
    <w:p w:rsidR="00763646" w:rsidRPr="0048233F" w:rsidRDefault="00763646" w:rsidP="00763646">
      <w:pPr>
        <w:jc w:val="center"/>
        <w:rPr>
          <w:b/>
          <w:sz w:val="16"/>
          <w:szCs w:val="16"/>
        </w:rPr>
      </w:pPr>
      <w:r w:rsidRPr="0048233F">
        <w:rPr>
          <w:b/>
        </w:rPr>
        <w:t>§</w:t>
      </w:r>
      <w:r>
        <w:rPr>
          <w:b/>
        </w:rPr>
        <w:t xml:space="preserve"> 2.</w:t>
      </w:r>
    </w:p>
    <w:p w:rsidR="00763646" w:rsidRPr="00121DF6" w:rsidRDefault="00763646" w:rsidP="00763646">
      <w:pPr>
        <w:rPr>
          <w:sz w:val="16"/>
          <w:szCs w:val="16"/>
        </w:rPr>
      </w:pPr>
    </w:p>
    <w:p w:rsidR="00763646" w:rsidRDefault="00763646" w:rsidP="00763646">
      <w:r>
        <w:t>Ilekroć w niniejszym programie jest mowa o:</w:t>
      </w:r>
    </w:p>
    <w:p w:rsidR="00763646" w:rsidRDefault="00763646" w:rsidP="00763646">
      <w:pPr>
        <w:ind w:left="360"/>
        <w:rPr>
          <w:sz w:val="4"/>
          <w:szCs w:val="4"/>
        </w:rPr>
      </w:pPr>
    </w:p>
    <w:p w:rsidR="00763646" w:rsidRDefault="00763646" w:rsidP="00763646">
      <w:pPr>
        <w:ind w:left="360"/>
        <w:rPr>
          <w:sz w:val="4"/>
          <w:szCs w:val="4"/>
        </w:rPr>
      </w:pPr>
    </w:p>
    <w:p w:rsidR="00763646" w:rsidRPr="00121DF6" w:rsidRDefault="00763646" w:rsidP="00763646">
      <w:pPr>
        <w:ind w:left="360"/>
        <w:rPr>
          <w:sz w:val="4"/>
          <w:szCs w:val="4"/>
        </w:rPr>
      </w:pPr>
    </w:p>
    <w:p w:rsidR="00763646" w:rsidRDefault="00763646" w:rsidP="00763646">
      <w:pPr>
        <w:numPr>
          <w:ilvl w:val="0"/>
          <w:numId w:val="3"/>
        </w:numPr>
        <w:jc w:val="both"/>
      </w:pPr>
      <w:r w:rsidRPr="00F76701">
        <w:rPr>
          <w:b/>
        </w:rPr>
        <w:t xml:space="preserve">ustawie </w:t>
      </w:r>
      <w:r>
        <w:t>– należy przez to rozumieć ustawę z dnia 24 kwietnia 2003 roku o działalności pożytku publicznego i o wolontariacie (t. jedn. Dz. U. z 2020 r., poz. 1057),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 xml:space="preserve">organizacji </w:t>
      </w:r>
      <w:r>
        <w:t>– należy przez to rozumieć organizacje pozarządowe oraz podmioty wymienione w art. 3 ust. 3 ustawy z dnia 24 kwietnia 2003 roku o działalności pożytku publicznego i o wolontariacie,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zadaniu publicznym</w:t>
      </w:r>
      <w:r>
        <w:t xml:space="preserve"> – należy przez to rozumieć sferę zadań publicznych określonych w art. 4 ustawy,</w:t>
      </w:r>
    </w:p>
    <w:p w:rsidR="00763646" w:rsidRDefault="00763646" w:rsidP="00763646">
      <w:pPr>
        <w:numPr>
          <w:ilvl w:val="0"/>
          <w:numId w:val="3"/>
        </w:numPr>
        <w:jc w:val="both"/>
      </w:pPr>
      <w:r>
        <w:rPr>
          <w:b/>
        </w:rPr>
        <w:t>p</w:t>
      </w:r>
      <w:r w:rsidRPr="006B3A7A">
        <w:rPr>
          <w:b/>
        </w:rPr>
        <w:t xml:space="preserve">rogramie - </w:t>
      </w:r>
      <w:r>
        <w:t xml:space="preserve"> należy przez to rozumieć „Program współpracy Gminy Orchowo z organizacjami pozarządowymi oraz podmiotami określonymi w art. 3 ust. 3 ustawy z dnia 24 kwietnia 2003 roku o działalności pożytku publicznego i o wolontariacie</w:t>
      </w:r>
      <w:r w:rsidRPr="00497114">
        <w:t xml:space="preserve"> </w:t>
      </w:r>
      <w:r>
        <w:t xml:space="preserve">na rok </w:t>
      </w:r>
      <w:r>
        <w:lastRenderedPageBreak/>
        <w:t>2021”,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Gminie</w:t>
      </w:r>
      <w:r>
        <w:t xml:space="preserve"> – należy przez to rozumieć Gminę Orchowo,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Wójcie</w:t>
      </w:r>
      <w:r>
        <w:t xml:space="preserve"> – należy przez to rozumieć Wójta Gminy Orchowo,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Urzędzie</w:t>
      </w:r>
      <w:r>
        <w:t xml:space="preserve"> - należy przez to rozumieć Urząd Gminy w Orchowie,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Radzie</w:t>
      </w:r>
      <w:r>
        <w:t xml:space="preserve"> - należy przez to rozumieć Radę Gminy Orchowo.</w:t>
      </w:r>
    </w:p>
    <w:p w:rsidR="00763646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3.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Cel główny i cele szczegółowe Programu.</w:t>
      </w:r>
    </w:p>
    <w:p w:rsidR="00763646" w:rsidRDefault="00763646" w:rsidP="00763646">
      <w:pPr>
        <w:jc w:val="both"/>
      </w:pPr>
    </w:p>
    <w:p w:rsidR="00763646" w:rsidRDefault="00763646" w:rsidP="00763646">
      <w:pPr>
        <w:jc w:val="both"/>
      </w:pPr>
      <w:r>
        <w:t xml:space="preserve">1. Celem głównym wprowadzenia Programu jest budowanie partnerstwa pomiędzy samorządem a organizacjami, służącego rozpoznawaniu i zaspokajaniu w miarę możliwości potrzeb mieszkańców Gminy. </w:t>
      </w:r>
    </w:p>
    <w:p w:rsidR="00763646" w:rsidRDefault="00763646" w:rsidP="00763646">
      <w:pPr>
        <w:jc w:val="both"/>
      </w:pPr>
    </w:p>
    <w:p w:rsidR="00763646" w:rsidRDefault="00763646" w:rsidP="00763646">
      <w:pPr>
        <w:jc w:val="both"/>
      </w:pPr>
      <w:r>
        <w:t>2. Celami szczegółowymi Programu są:</w:t>
      </w:r>
    </w:p>
    <w:p w:rsidR="00763646" w:rsidRDefault="00763646" w:rsidP="00763646">
      <w:pPr>
        <w:ind w:left="720" w:hanging="360"/>
        <w:jc w:val="both"/>
      </w:pPr>
      <w:r>
        <w:t>1) poprawa jakości warunków życia poprzez pełniejsze zaspokajanie potrzeb mieszkańców Gminy,</w:t>
      </w:r>
    </w:p>
    <w:p w:rsidR="00763646" w:rsidRDefault="00763646" w:rsidP="00763646">
      <w:pPr>
        <w:ind w:left="720" w:hanging="360"/>
        <w:jc w:val="both"/>
      </w:pPr>
      <w:r>
        <w:t>2) racjonalne wykorzystywanie publicznych środków finansowych,</w:t>
      </w:r>
    </w:p>
    <w:p w:rsidR="00763646" w:rsidRDefault="00763646" w:rsidP="00763646">
      <w:pPr>
        <w:ind w:left="720" w:hanging="360"/>
        <w:jc w:val="both"/>
      </w:pPr>
      <w:r>
        <w:t>3) integracja organizacji lokalnych działających w sferze zadań publicznych na rzecz Gminy i jej mieszkańców,</w:t>
      </w:r>
    </w:p>
    <w:p w:rsidR="00763646" w:rsidRDefault="00763646" w:rsidP="00763646">
      <w:pPr>
        <w:ind w:left="720" w:hanging="360"/>
        <w:jc w:val="both"/>
      </w:pPr>
      <w:r>
        <w:t xml:space="preserve">4) zwiększanie aktywności organizacji pozarządowych w ubieganiu się o zewnętrzne środki pomocowe. </w:t>
      </w:r>
    </w:p>
    <w:p w:rsidR="00763646" w:rsidRPr="002A5F39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4.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Zasady współpracy.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Program współpracy dotyczy działających na terenie Gminy organizacji bez względu na ich siedzibę. </w:t>
      </w:r>
    </w:p>
    <w:p w:rsidR="00763646" w:rsidRDefault="00763646" w:rsidP="00763646">
      <w:pPr>
        <w:jc w:val="both"/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O środki w ramach współpracy mogą ubiegać się wyłącznie organizacje prowadzące działalność na rzecz Gminy i jej mieszkańców. Realizowane działania mają dotyczyć terenu całej Gminy i zaspokajać ważne potrzeby lokalnej społeczności. </w:t>
      </w:r>
    </w:p>
    <w:p w:rsidR="00763646" w:rsidRDefault="00763646" w:rsidP="00763646">
      <w:pPr>
        <w:jc w:val="both"/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>Współpraca Gminy z organizacjami odbywa się na zasadach:</w:t>
      </w:r>
    </w:p>
    <w:p w:rsidR="00763646" w:rsidRDefault="00763646" w:rsidP="00763646">
      <w:pPr>
        <w:ind w:left="720" w:hanging="360"/>
        <w:jc w:val="both"/>
      </w:pPr>
      <w:r>
        <w:t>1) pomocniczości – oznacza to, że Gmina powierza organizacjom realizację zadań własnych, a organizacje zapewniają ich wykonanie w sposób ekonomiczny, profesjonalny i terminowy,</w:t>
      </w:r>
    </w:p>
    <w:p w:rsidR="00763646" w:rsidRDefault="00763646" w:rsidP="00763646">
      <w:pPr>
        <w:ind w:left="720" w:hanging="360"/>
        <w:jc w:val="both"/>
      </w:pPr>
      <w:r>
        <w:t>2) suwerenności stron – oznacza to, że stosunki pomiędzy Gminą a organizacjami kształtowane będą z poszanowaniem wzajemnej autonomii i niezależności w swojej działalności statutowej,</w:t>
      </w:r>
    </w:p>
    <w:p w:rsidR="00763646" w:rsidRDefault="00763646" w:rsidP="00763646">
      <w:pPr>
        <w:ind w:left="720" w:hanging="360"/>
        <w:jc w:val="both"/>
      </w:pPr>
      <w:r>
        <w:t>3) partnerstwa – oznacza to dobrowolną współpracę równorzędnych podmiotów w rozwiązywaniu wspólnie zdefiniowanych problemów i osiąganiu razem wytyczonych celów,</w:t>
      </w:r>
    </w:p>
    <w:p w:rsidR="00763646" w:rsidRDefault="00763646" w:rsidP="00763646">
      <w:pPr>
        <w:ind w:left="720" w:hanging="360"/>
        <w:jc w:val="both"/>
      </w:pPr>
      <w:r>
        <w:t>4) efektywności – oznacza to wspólne dążenie do osiągnięcia możliwie największych efektów realizacji zadań publicznych,</w:t>
      </w:r>
    </w:p>
    <w:p w:rsidR="00763646" w:rsidRDefault="00763646" w:rsidP="00763646">
      <w:pPr>
        <w:ind w:left="720" w:hanging="360"/>
        <w:jc w:val="both"/>
      </w:pPr>
      <w:r>
        <w:t>5) uczciwej konkurencji – oznacza to wymóg udzielania tych samych informacji odnośnie wykonywanych działań zarówno przez podmioty publiczne jak i niepubliczne, a także obowiązek stosowania tych samych kryteriów przy dokonywaniu oceny tych działań i podejmowaniu decyzji odnośnie ich finansowania,</w:t>
      </w:r>
    </w:p>
    <w:p w:rsidR="00763646" w:rsidRDefault="00763646" w:rsidP="00763646">
      <w:pPr>
        <w:ind w:left="720" w:hanging="360"/>
        <w:jc w:val="both"/>
      </w:pPr>
      <w:r>
        <w:t xml:space="preserve">6) jawności – oznacza to, że wszystkie możliwości współpracy Gminy z organizacją są </w:t>
      </w:r>
      <w:r>
        <w:lastRenderedPageBreak/>
        <w:t>powszechnie wiadome i dostępne oraz jasne i zrozumiałe w zakresie stosowanych procedur i kryteriów podejmowania decyzji.</w:t>
      </w:r>
    </w:p>
    <w:p w:rsidR="00763646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5.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Zakres przedmiotowy.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E226F1" w:rsidRDefault="00763646" w:rsidP="00763646">
      <w:pPr>
        <w:jc w:val="both"/>
      </w:pPr>
      <w:r>
        <w:t>Przedmiotem współpracy Gminy z organizacjami w szczególności jest:</w:t>
      </w:r>
    </w:p>
    <w:p w:rsidR="00763646" w:rsidRDefault="00763646" w:rsidP="00763646">
      <w:pPr>
        <w:tabs>
          <w:tab w:val="left" w:pos="12874"/>
          <w:tab w:val="left" w:pos="13234"/>
        </w:tabs>
        <w:ind w:left="720" w:hanging="360"/>
        <w:jc w:val="both"/>
      </w:pPr>
      <w:r>
        <w:t>1) realizacja zadań gminy określonych w ustawach,</w:t>
      </w:r>
    </w:p>
    <w:p w:rsidR="00763646" w:rsidRDefault="00763646" w:rsidP="00763646">
      <w:pPr>
        <w:ind w:left="720" w:hanging="360"/>
        <w:jc w:val="both"/>
      </w:pPr>
      <w:r>
        <w:t>2) podwyższanie efektywności działań kierowanych do mieszkańców gminy,</w:t>
      </w:r>
    </w:p>
    <w:p w:rsidR="00763646" w:rsidRDefault="00763646" w:rsidP="00763646">
      <w:pPr>
        <w:ind w:left="720" w:hanging="360"/>
        <w:jc w:val="both"/>
      </w:pPr>
      <w:r>
        <w:t>3) określenie potrzeb społecznych i sposobu ich zaspokajania,</w:t>
      </w:r>
    </w:p>
    <w:p w:rsidR="00763646" w:rsidRDefault="00763646" w:rsidP="00763646">
      <w:pPr>
        <w:ind w:left="720" w:hanging="360"/>
        <w:jc w:val="both"/>
      </w:pPr>
      <w:r>
        <w:t xml:space="preserve">4) konsultowanie aktów prawa miejscowego z zakresu działalności organizacji pozarządowych. </w:t>
      </w:r>
    </w:p>
    <w:p w:rsidR="00763646" w:rsidRDefault="00763646" w:rsidP="00763646">
      <w:pPr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6.</w:t>
      </w:r>
    </w:p>
    <w:p w:rsidR="00763646" w:rsidRPr="00E226F1" w:rsidRDefault="00763646" w:rsidP="00763646">
      <w:pPr>
        <w:jc w:val="center"/>
        <w:rPr>
          <w:b/>
          <w:sz w:val="4"/>
          <w:szCs w:val="4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Formy współpracy.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rPr>
          <w:b/>
        </w:rPr>
      </w:pPr>
      <w:r>
        <w:t>Gmina może podjąć współpracę z organizacjami w następujących formach:</w:t>
      </w:r>
    </w:p>
    <w:p w:rsidR="00763646" w:rsidRPr="00C9361A" w:rsidRDefault="00763646" w:rsidP="00763646">
      <w:pPr>
        <w:numPr>
          <w:ilvl w:val="0"/>
          <w:numId w:val="4"/>
        </w:numPr>
      </w:pPr>
      <w:r>
        <w:rPr>
          <w:b/>
        </w:rPr>
        <w:t>f</w:t>
      </w:r>
      <w:r w:rsidRPr="001E2071">
        <w:rPr>
          <w:b/>
        </w:rPr>
        <w:t>inansow</w:t>
      </w:r>
      <w:r>
        <w:rPr>
          <w:b/>
        </w:rPr>
        <w:t xml:space="preserve">ej </w:t>
      </w:r>
      <w:r w:rsidRPr="00C9361A">
        <w:t>poprzez:</w:t>
      </w:r>
    </w:p>
    <w:p w:rsidR="00763646" w:rsidRDefault="00763646" w:rsidP="00763646">
      <w:pPr>
        <w:numPr>
          <w:ilvl w:val="0"/>
          <w:numId w:val="5"/>
        </w:numPr>
        <w:jc w:val="both"/>
      </w:pPr>
      <w:r>
        <w:t>powierzanie wykonania zadania publicznego wraz z udzieleniem dotacji na finansowanie jego realizacji,</w:t>
      </w:r>
    </w:p>
    <w:p w:rsidR="00763646" w:rsidRDefault="00763646" w:rsidP="00763646">
      <w:pPr>
        <w:numPr>
          <w:ilvl w:val="0"/>
          <w:numId w:val="5"/>
        </w:numPr>
        <w:jc w:val="both"/>
      </w:pPr>
      <w:r>
        <w:t xml:space="preserve">wspieranie zadania wraz z udzieleniem dotacji na dofinansowanie jego realizacji.    </w:t>
      </w:r>
    </w:p>
    <w:p w:rsidR="00763646" w:rsidRPr="0054452C" w:rsidRDefault="00763646" w:rsidP="00763646">
      <w:pPr>
        <w:jc w:val="both"/>
        <w:rPr>
          <w:sz w:val="16"/>
          <w:szCs w:val="16"/>
        </w:rPr>
      </w:pPr>
    </w:p>
    <w:p w:rsidR="00763646" w:rsidRDefault="00763646" w:rsidP="00763646">
      <w:pPr>
        <w:numPr>
          <w:ilvl w:val="0"/>
          <w:numId w:val="4"/>
        </w:numPr>
        <w:jc w:val="both"/>
      </w:pPr>
      <w:r w:rsidRPr="001E2071">
        <w:rPr>
          <w:b/>
        </w:rPr>
        <w:t>pozafinansow</w:t>
      </w:r>
      <w:r>
        <w:rPr>
          <w:b/>
        </w:rPr>
        <w:t xml:space="preserve">ej </w:t>
      </w:r>
      <w:r w:rsidRPr="001E2071">
        <w:t>poprzez:</w:t>
      </w:r>
      <w:r>
        <w:t xml:space="preserve"> 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prowadzenie bazy danych o organizacjach,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wzajemne informowanie się o planowanych kierunkach działalności oraz o zadaniach publicznych, które będą realizowane w danym roku, a także o ogłaszanych otwartych konkursach ofert,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 xml:space="preserve">współorganizowanie spotkań dotyczących współpracy Gminy z organizacjami, 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inicjowanie, współorganizowanie i przekazywanie informacji o szkoleniach podnoszących jakość pracy organizacji w sferze zadań publicznych,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przekazywanie informacji o dostępnych programach pomocowych oraz inicjowanie lub współorganizowanie szkoleń dotyczących pozyskiwania środków zewnętrznych z funduszy Unii Europejskiej,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udostępnianie lokali w Urzędzie i jednostkach organizacyjnych na potrzeby organizacji,</w:t>
      </w:r>
    </w:p>
    <w:p w:rsidR="00763646" w:rsidRPr="006B3A7A" w:rsidRDefault="00763646" w:rsidP="00763646">
      <w:pPr>
        <w:numPr>
          <w:ilvl w:val="0"/>
          <w:numId w:val="6"/>
        </w:numPr>
        <w:jc w:val="both"/>
      </w:pPr>
      <w:r>
        <w:t xml:space="preserve">promocję działań poszczególnych organizacji na stronie internetowej Urzędu </w:t>
      </w:r>
      <w:hyperlink r:id="rId5" w:history="1">
        <w:r w:rsidRPr="00AD7365">
          <w:rPr>
            <w:rStyle w:val="Hipercze"/>
          </w:rPr>
          <w:t>www.orchowo.pl</w:t>
        </w:r>
      </w:hyperlink>
      <w:r>
        <w:t xml:space="preserve"> oraz poprzez umieszczanie w „Wieściach Orchowskich” informacji dotyczących realizacji zadań publicznych </w:t>
      </w:r>
    </w:p>
    <w:p w:rsidR="00763646" w:rsidRDefault="00763646" w:rsidP="00763646">
      <w:pPr>
        <w:jc w:val="both"/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7.</w:t>
      </w:r>
    </w:p>
    <w:p w:rsidR="00763646" w:rsidRPr="00C13E02" w:rsidRDefault="00763646" w:rsidP="00763646">
      <w:pPr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Priorytetowe zadania publiczne.</w:t>
      </w:r>
    </w:p>
    <w:p w:rsidR="00763646" w:rsidRPr="00E226F1" w:rsidRDefault="00763646" w:rsidP="00763646">
      <w:pPr>
        <w:jc w:val="center"/>
        <w:rPr>
          <w:b/>
          <w:sz w:val="16"/>
          <w:szCs w:val="16"/>
        </w:rPr>
      </w:pPr>
    </w:p>
    <w:p w:rsidR="00763646" w:rsidRPr="00557A52" w:rsidRDefault="00763646" w:rsidP="00763646">
      <w:pPr>
        <w:tabs>
          <w:tab w:val="left" w:pos="0"/>
          <w:tab w:val="left" w:pos="540"/>
        </w:tabs>
        <w:jc w:val="both"/>
        <w:rPr>
          <w:color w:val="FF0000"/>
        </w:rPr>
      </w:pPr>
      <w:r>
        <w:t xml:space="preserve">Do priorytetowych zadań publicznych realizowanych przy współudziale organizacji pozarządowych w 2021 roku należą zadania w zakresie </w:t>
      </w:r>
      <w:r w:rsidRPr="008A222E">
        <w:rPr>
          <w:b/>
        </w:rPr>
        <w:t>k</w:t>
      </w:r>
      <w:r>
        <w:rPr>
          <w:b/>
        </w:rPr>
        <w:t>ultury, sztuki, ochrony dóbr kultury i dziedzictwa narodowego polegające na:</w:t>
      </w:r>
    </w:p>
    <w:p w:rsidR="00763646" w:rsidRDefault="00763646" w:rsidP="00763646">
      <w:pPr>
        <w:numPr>
          <w:ilvl w:val="0"/>
          <w:numId w:val="7"/>
        </w:numPr>
        <w:tabs>
          <w:tab w:val="left" w:pos="0"/>
        </w:tabs>
        <w:ind w:left="360"/>
        <w:jc w:val="both"/>
      </w:pPr>
      <w:r>
        <w:t>organizacji ogólnodostępnych imprez kulturalnych, w tym imprez z elementami rekreacyjno-sportowymi,</w:t>
      </w:r>
    </w:p>
    <w:p w:rsidR="00763646" w:rsidRDefault="00763646" w:rsidP="00763646">
      <w:pPr>
        <w:numPr>
          <w:ilvl w:val="0"/>
          <w:numId w:val="7"/>
        </w:numPr>
        <w:tabs>
          <w:tab w:val="left" w:pos="0"/>
        </w:tabs>
        <w:ind w:left="360"/>
        <w:jc w:val="both"/>
      </w:pPr>
      <w:r>
        <w:t>organizacji wystaw, konkursów, przeglądów, festynów: literackich, muzycznych, plastycznych i innych.</w:t>
      </w:r>
    </w:p>
    <w:p w:rsidR="00763646" w:rsidRDefault="00763646" w:rsidP="00763646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763646" w:rsidRPr="00557A52" w:rsidRDefault="00763646" w:rsidP="00763646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8.</w:t>
      </w:r>
    </w:p>
    <w:p w:rsidR="00763646" w:rsidRPr="00E93900" w:rsidRDefault="00763646" w:rsidP="00763646">
      <w:pPr>
        <w:jc w:val="center"/>
        <w:rPr>
          <w:b/>
          <w:sz w:val="16"/>
          <w:szCs w:val="16"/>
        </w:rPr>
      </w:pPr>
    </w:p>
    <w:p w:rsidR="00763646" w:rsidRPr="00C13E02" w:rsidRDefault="00763646" w:rsidP="00763646">
      <w:pPr>
        <w:jc w:val="center"/>
        <w:rPr>
          <w:b/>
        </w:rPr>
      </w:pPr>
      <w:r w:rsidRPr="00C13E02">
        <w:rPr>
          <w:b/>
        </w:rPr>
        <w:t>Okres realizacji programu</w:t>
      </w:r>
      <w:r>
        <w:rPr>
          <w:b/>
        </w:rPr>
        <w:t>.</w:t>
      </w:r>
    </w:p>
    <w:p w:rsidR="00763646" w:rsidRDefault="00763646" w:rsidP="00763646">
      <w:pPr>
        <w:jc w:val="center"/>
        <w:rPr>
          <w:b/>
          <w:sz w:val="16"/>
          <w:szCs w:val="16"/>
        </w:rPr>
      </w:pP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C13E02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>Niniejszy P</w:t>
      </w:r>
      <w:r w:rsidRPr="00C13E02">
        <w:t>rogram realizowany będzie w okresie od 1 stycznia 20</w:t>
      </w:r>
      <w:r>
        <w:t>21</w:t>
      </w:r>
      <w:r w:rsidRPr="00C13E02">
        <w:t xml:space="preserve"> r</w:t>
      </w:r>
      <w:r>
        <w:t>.</w:t>
      </w:r>
      <w:r w:rsidRPr="00C13E02">
        <w:t xml:space="preserve"> do 31</w:t>
      </w:r>
      <w:r>
        <w:t> </w:t>
      </w:r>
      <w:r w:rsidRPr="00C13E02">
        <w:t>grudnia 20</w:t>
      </w:r>
      <w:r>
        <w:t>21</w:t>
      </w:r>
      <w:r w:rsidRPr="00C13E02">
        <w:t xml:space="preserve"> roku z zastrzeżeniem ust. 2.</w:t>
      </w:r>
    </w:p>
    <w:p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 w:rsidRPr="00C13E02">
        <w:t xml:space="preserve">Termin realizacji poszczególnych zadań </w:t>
      </w:r>
      <w:r>
        <w:t xml:space="preserve">oraz ich szczegółowy zakres </w:t>
      </w:r>
      <w:r w:rsidRPr="00C13E02">
        <w:t xml:space="preserve">określony </w:t>
      </w:r>
      <w:r>
        <w:t>zostanie</w:t>
      </w:r>
      <w:r w:rsidRPr="00C13E02">
        <w:t xml:space="preserve"> </w:t>
      </w:r>
      <w:r>
        <w:br/>
      </w:r>
      <w:r w:rsidRPr="00C13E02">
        <w:t>w</w:t>
      </w:r>
      <w:r>
        <w:t xml:space="preserve"> </w:t>
      </w:r>
      <w:r w:rsidRPr="00C13E02">
        <w:t xml:space="preserve">ogłoszeniach o otwartych konkursach ofert. </w:t>
      </w:r>
    </w:p>
    <w:p w:rsidR="00763646" w:rsidRPr="00947EC9" w:rsidRDefault="00763646" w:rsidP="00763646">
      <w:pPr>
        <w:jc w:val="both"/>
      </w:pP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9.</w:t>
      </w:r>
    </w:p>
    <w:p w:rsidR="00763646" w:rsidRPr="00E93900" w:rsidRDefault="00763646" w:rsidP="00763646">
      <w:pPr>
        <w:jc w:val="center"/>
        <w:rPr>
          <w:b/>
          <w:sz w:val="16"/>
          <w:szCs w:val="16"/>
        </w:rPr>
      </w:pPr>
    </w:p>
    <w:p w:rsidR="00763646" w:rsidRPr="00A662AA" w:rsidRDefault="00763646" w:rsidP="00763646">
      <w:pPr>
        <w:jc w:val="center"/>
        <w:rPr>
          <w:b/>
        </w:rPr>
      </w:pPr>
      <w:r w:rsidRPr="00A662AA">
        <w:rPr>
          <w:b/>
        </w:rPr>
        <w:t>Sposób realizacji programu</w:t>
      </w:r>
      <w:r>
        <w:rPr>
          <w:b/>
        </w:rPr>
        <w:t>.</w:t>
      </w:r>
    </w:p>
    <w:p w:rsidR="00763646" w:rsidRDefault="00763646" w:rsidP="00763646">
      <w:pPr>
        <w:jc w:val="both"/>
      </w:pP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Program współpracy opublikowany będzie w Biuletynie Informacji Publicznej Urzędu.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realizacji zadań publicznych podmiotom prowadzącym działalność pożytku publicznego może nastąpić w formach przewidzianych w ustawie wraz z udzieleniem dotacji na dofinansowanie lub finansowanie jego realizacji.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zadań, o których mowa w ust. 2 następuje w trybie otwartego konkursu ofert, chyba że przepisy odrębne przewidują inny tryb zlecania.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Gmina zlecać będzie realizację zadań publicznych organizacjom pozarządowym, których działalność statutowa jest zgodna z zakresem zlecanego zadania.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>Zlecanie realizacji zadań organizacjom pozarządowym obejmuje w pierwszej kolejności te zadania, które program określa jako zadania priorytetowe.</w:t>
      </w:r>
    </w:p>
    <w:p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10.</w:t>
      </w:r>
    </w:p>
    <w:p w:rsidR="00763646" w:rsidRPr="00DF541E" w:rsidRDefault="00763646" w:rsidP="00763646">
      <w:pPr>
        <w:tabs>
          <w:tab w:val="left" w:pos="0"/>
          <w:tab w:val="left" w:pos="540"/>
        </w:tabs>
        <w:jc w:val="center"/>
        <w:rPr>
          <w:b/>
          <w:sz w:val="16"/>
          <w:szCs w:val="16"/>
        </w:rPr>
      </w:pPr>
    </w:p>
    <w:p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  <w:r>
        <w:rPr>
          <w:b/>
        </w:rPr>
        <w:t>Wysokość środków przeznaczonych na realizację programu.</w:t>
      </w:r>
    </w:p>
    <w:p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</w:p>
    <w:p w:rsidR="00763646" w:rsidRDefault="00763646" w:rsidP="00763646">
      <w:pPr>
        <w:tabs>
          <w:tab w:val="left" w:pos="0"/>
          <w:tab w:val="left" w:pos="540"/>
        </w:tabs>
        <w:jc w:val="both"/>
      </w:pPr>
      <w:r w:rsidRPr="0026093B">
        <w:t>W 20</w:t>
      </w:r>
      <w:r>
        <w:t>21</w:t>
      </w:r>
      <w:r w:rsidRPr="0026093B">
        <w:t xml:space="preserve"> roku na realizację </w:t>
      </w:r>
      <w:r>
        <w:t xml:space="preserve">zadań publicznych objętych niniejszym Programem przeznaczone zostaną środki finansowe w wysokości 12 000,00 zł. </w:t>
      </w:r>
    </w:p>
    <w:p w:rsidR="00763646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:rsidR="00763646" w:rsidRPr="00783143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:rsidR="00763646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11.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oceny realizacji programu</w:t>
      </w:r>
      <w:r>
        <w:rPr>
          <w:b/>
        </w:rPr>
        <w:t>.</w:t>
      </w:r>
    </w:p>
    <w:p w:rsidR="00763646" w:rsidRPr="00234E4B" w:rsidRDefault="00763646" w:rsidP="00763646">
      <w:pPr>
        <w:jc w:val="center"/>
        <w:rPr>
          <w:b/>
        </w:rPr>
      </w:pPr>
    </w:p>
    <w:p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t xml:space="preserve">Ocena realizacji Programu dokonywana będzie wspólnie przez przedstawicieli Wójta i organizacji pozarządowych, w ramach organizowanych spotkań. </w:t>
      </w:r>
    </w:p>
    <w:p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t xml:space="preserve">Ocena realizacji Programu oraz wnioski z niej wynikające zawarte będą w sprawozdaniu z realizacji Programu, które przedłożone będzie Radzie Gminy w terminie zgodnym z Ustawą. </w:t>
      </w:r>
    </w:p>
    <w:p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 xml:space="preserve">Sprawozdanie, o którym mowa w pkt. 2 opublikowane zostanie w Biuletynie Informacji Publicznej. </w:t>
      </w:r>
    </w:p>
    <w:p w:rsidR="00763646" w:rsidRDefault="00763646" w:rsidP="00763646"/>
    <w:p w:rsidR="00763646" w:rsidRPr="000816C3" w:rsidRDefault="00763646" w:rsidP="00763646"/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12.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tworzenia programu oraz przebieg konsultacji</w:t>
      </w:r>
      <w:r>
        <w:rPr>
          <w:b/>
        </w:rPr>
        <w:t>.</w:t>
      </w:r>
    </w:p>
    <w:p w:rsidR="00763646" w:rsidRPr="00DF541E" w:rsidRDefault="00763646" w:rsidP="00763646">
      <w:pPr>
        <w:jc w:val="center"/>
        <w:rPr>
          <w:b/>
          <w:sz w:val="20"/>
          <w:szCs w:val="20"/>
        </w:rPr>
      </w:pPr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>Program został przygotowany we współpracy z organizacjami pozarządowymi.</w:t>
      </w:r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 xml:space="preserve">Projekt Programu powstał na bazie ustawy określającej podstawowe elementy jakie powinien on zawierać i uwzględnia wyniki konsultacji z organizacjami pozarządowymi, które miały formę zamieszczenia projektu Programu na stronie internetowej </w:t>
      </w:r>
      <w:hyperlink r:id="rId6" w:history="1">
        <w:r w:rsidRPr="00955344">
          <w:rPr>
            <w:rStyle w:val="Hipercze"/>
          </w:rPr>
          <w:t>www.orchowo.pl</w:t>
        </w:r>
      </w:hyperlink>
      <w:r>
        <w:t xml:space="preserve"> z możliwością zgłaszania uwag drogą elektroniczną, w okresie od 9 do 23 listopada 2020 r.  </w:t>
      </w:r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 xml:space="preserve">Z przebiegu konsultacji został sporządzony protokół. </w:t>
      </w: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3.</w:t>
      </w:r>
    </w:p>
    <w:p w:rsidR="00763646" w:rsidRPr="00234E4B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Tryb powoływania i zasady działania komisji </w:t>
      </w:r>
      <w:r>
        <w:rPr>
          <w:b/>
        </w:rPr>
        <w:t xml:space="preserve">konkursowej </w:t>
      </w:r>
      <w:r w:rsidRPr="00234E4B">
        <w:rPr>
          <w:b/>
        </w:rPr>
        <w:t>do opiniowania ofert</w:t>
      </w:r>
      <w:r>
        <w:rPr>
          <w:b/>
        </w:rPr>
        <w:t>.</w:t>
      </w:r>
    </w:p>
    <w:p w:rsidR="00763646" w:rsidRDefault="00763646" w:rsidP="00763646">
      <w:pPr>
        <w:jc w:val="both"/>
        <w:rPr>
          <w:b/>
        </w:rPr>
      </w:pP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 w:rsidRPr="0024095A">
        <w:t xml:space="preserve">Komisję </w:t>
      </w:r>
      <w:r>
        <w:t>Konkursow</w:t>
      </w:r>
      <w:r w:rsidRPr="0024095A">
        <w:t xml:space="preserve">ą w drodze zarządzenia </w:t>
      </w:r>
      <w:r>
        <w:t xml:space="preserve">każdorazowo </w:t>
      </w:r>
      <w:r w:rsidRPr="0024095A">
        <w:t xml:space="preserve">powołuje </w:t>
      </w:r>
      <w:r>
        <w:t xml:space="preserve">Wójt.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skład Komisji wchodzi 5 osób powołanych przez Wójta, z czego dwie reprezentujące organizacje.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Po ogłoszeniu otwartego konkursu ofert Wójt zaprasza</w:t>
      </w:r>
      <w:r w:rsidRPr="000319BA">
        <w:t xml:space="preserve"> </w:t>
      </w:r>
      <w:r>
        <w:t>organizacje, w sposób zwyczajowo przyjęty, do wskazania osób do składu Komisji Konkursowej.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Każda organizacja może zgłosić jednego kandydata do składu Komisji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przypadku zgłoszenia przez jedną organizację więcej niż jednego kandydata Wójt wybiera spośród nich dowolną osobę.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Jeśli w wyniku dokonanych zgłoszeń przez organizacje jest więcej niż dwóch kandydatów, z zastrzeżeniem ust. 5, wybór członków Komisji Konkursowej wskazanych przez organizacje następuje w drodze losowania. O miejscu i terminie losowania powiadamia się w sposób zwyczajowo przyjęty. 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Komisja Konkursowa ocenia ofertę pod względem merytorycznym, w szczególności uwzględniając kryteria określone w art. 15 ust. 1 ustawy.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Z posiedzenia Komisji sporządzany jest protokół, który niezwłocznie przekazywany jest Wójtowi.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</w:tabs>
        <w:ind w:left="284" w:hanging="284"/>
        <w:jc w:val="both"/>
      </w:pPr>
      <w:r>
        <w:t>D</w:t>
      </w:r>
      <w:r w:rsidRPr="008163C0">
        <w:t xml:space="preserve">ecyzję o wyborze ofert i o udzieleniu dotacji </w:t>
      </w:r>
      <w:r>
        <w:t xml:space="preserve">w formie zarządzenia </w:t>
      </w:r>
      <w:r w:rsidRPr="008163C0">
        <w:t xml:space="preserve">podejmuje </w:t>
      </w:r>
      <w:r>
        <w:t>Wójt</w:t>
      </w:r>
      <w:r w:rsidRPr="00B64534">
        <w:t xml:space="preserve"> </w:t>
      </w:r>
      <w:r w:rsidRPr="00CD5F92">
        <w:t>na</w:t>
      </w:r>
      <w:r>
        <w:t xml:space="preserve"> </w:t>
      </w:r>
      <w:r w:rsidRPr="00CD5F92">
        <w:t>podstawie rekomendacji Komisji Konkursowej</w:t>
      </w:r>
      <w:r>
        <w:t>.</w:t>
      </w:r>
      <w:r w:rsidRPr="000319BA">
        <w:t xml:space="preserve"> </w:t>
      </w:r>
    </w:p>
    <w:p w:rsidR="00763646" w:rsidRDefault="00763646" w:rsidP="00763646">
      <w:pPr>
        <w:jc w:val="both"/>
      </w:pPr>
      <w:r>
        <w:t xml:space="preserve">10. Komisja Konkursowa ma charakter doradczy i jej opinia nie jest wiążąca. </w:t>
      </w:r>
    </w:p>
    <w:p w:rsidR="00763646" w:rsidRDefault="00763646" w:rsidP="00763646">
      <w:pPr>
        <w:ind w:left="284" w:hanging="284"/>
        <w:jc w:val="both"/>
      </w:pPr>
    </w:p>
    <w:p w:rsidR="00763646" w:rsidRDefault="00763646" w:rsidP="00763646">
      <w:pPr>
        <w:tabs>
          <w:tab w:val="num" w:pos="284"/>
        </w:tabs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4.</w:t>
      </w: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Postanowienia końcowe.</w:t>
      </w:r>
    </w:p>
    <w:p w:rsidR="00763646" w:rsidRDefault="00763646" w:rsidP="00763646">
      <w:pPr>
        <w:jc w:val="center"/>
        <w:rPr>
          <w:b/>
        </w:rPr>
      </w:pPr>
    </w:p>
    <w:p w:rsidR="00AD34F7" w:rsidRDefault="00763646" w:rsidP="00763646">
      <w:r>
        <w:t>W</w:t>
      </w:r>
      <w:r w:rsidRPr="000816C3">
        <w:t xml:space="preserve">szelkie zmiany niniejszego </w:t>
      </w:r>
      <w:r>
        <w:t>P</w:t>
      </w:r>
      <w:r w:rsidRPr="000816C3">
        <w:t>rogramu wymagają formy przyjętej dla jego uchwalenia</w:t>
      </w:r>
      <w:bookmarkStart w:id="0" w:name="_GoBack"/>
      <w:bookmarkEnd w:id="0"/>
    </w:p>
    <w:sectPr w:rsidR="00AD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7B0CB0"/>
    <w:multiLevelType w:val="hybridMultilevel"/>
    <w:tmpl w:val="BE72B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DDE"/>
    <w:multiLevelType w:val="hybridMultilevel"/>
    <w:tmpl w:val="4042A472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30B3AE3"/>
    <w:multiLevelType w:val="hybridMultilevel"/>
    <w:tmpl w:val="B95A3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C5DA3"/>
    <w:multiLevelType w:val="hybridMultilevel"/>
    <w:tmpl w:val="AE940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223FA"/>
    <w:multiLevelType w:val="hybridMultilevel"/>
    <w:tmpl w:val="AC6E7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5758F"/>
    <w:multiLevelType w:val="hybridMultilevel"/>
    <w:tmpl w:val="67220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46"/>
    <w:rsid w:val="00597F74"/>
    <w:rsid w:val="00763646"/>
    <w:rsid w:val="00A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B1103-E261-4600-8470-97651C0C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6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3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howo.pl" TargetMode="External"/><Relationship Id="rId5" Type="http://schemas.openxmlformats.org/officeDocument/2006/relationships/hyperlink" Target="http://www.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2021-01-04T11:25:00Z</cp:lastPrinted>
  <dcterms:created xsi:type="dcterms:W3CDTF">2021-01-04T11:24:00Z</dcterms:created>
  <dcterms:modified xsi:type="dcterms:W3CDTF">2021-01-04T12:50:00Z</dcterms:modified>
</cp:coreProperties>
</file>